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5F61B6" w:rsidRDefault="007E6CF8" w:rsidP="007C64CA">
      <w:pPr>
        <w:rPr>
          <w:rFonts w:ascii="Calibri" w:hAnsi="Calibri" w:cs="Calibri"/>
          <w:b/>
        </w:rPr>
      </w:pPr>
    </w:p>
    <w:p w:rsidR="007C64CA" w:rsidRPr="005F61B6" w:rsidRDefault="007C64CA" w:rsidP="007C64CA">
      <w:pPr>
        <w:rPr>
          <w:rFonts w:ascii="Calibri" w:hAnsi="Calibri" w:cs="Calibri"/>
          <w:b/>
        </w:rPr>
      </w:pPr>
    </w:p>
    <w:p w:rsidR="008B66EA" w:rsidRPr="005F61B6" w:rsidRDefault="00CB770A" w:rsidP="007E7750">
      <w:pPr>
        <w:jc w:val="center"/>
        <w:rPr>
          <w:rFonts w:ascii="Calibri" w:hAnsi="Calibri" w:cs="Calibri"/>
          <w:b/>
        </w:rPr>
      </w:pPr>
      <w:r w:rsidRPr="005F61B6">
        <w:rPr>
          <w:rFonts w:ascii="Calibri" w:hAnsi="Calibri" w:cs="Calibri"/>
          <w:b/>
        </w:rPr>
        <w:t>CONSELHO ESTADUAL DO MEIO AMBIENTE – CONSEMA</w:t>
      </w:r>
    </w:p>
    <w:p w:rsidR="00ED528E" w:rsidRPr="005F61B6" w:rsidRDefault="00ED528E" w:rsidP="00E23E85">
      <w:pPr>
        <w:rPr>
          <w:rFonts w:ascii="Calibri" w:hAnsi="Calibri" w:cs="Calibri"/>
          <w:b/>
        </w:rPr>
      </w:pPr>
    </w:p>
    <w:p w:rsidR="00E23E85" w:rsidRPr="0048452D" w:rsidRDefault="00E23E85" w:rsidP="00E23E85">
      <w:pPr>
        <w:jc w:val="both"/>
        <w:rPr>
          <w:rFonts w:asciiTheme="minorHAnsi" w:hAnsiTheme="minorHAnsi" w:cstheme="minorHAnsi"/>
          <w:b/>
        </w:rPr>
      </w:pPr>
      <w:r w:rsidRPr="0048452D">
        <w:rPr>
          <w:rFonts w:asciiTheme="minorHAnsi" w:hAnsiTheme="minorHAnsi" w:cstheme="minorHAnsi"/>
          <w:b/>
        </w:rPr>
        <w:t>Processo n.</w:t>
      </w:r>
      <w:r w:rsidR="00E67A48" w:rsidRPr="0048452D">
        <w:rPr>
          <w:rFonts w:asciiTheme="minorHAnsi" w:hAnsiTheme="minorHAnsi" w:cstheme="minorHAnsi"/>
          <w:b/>
        </w:rPr>
        <w:t xml:space="preserve"> </w:t>
      </w:r>
      <w:r w:rsidR="002F20F1" w:rsidRPr="0048452D">
        <w:rPr>
          <w:rFonts w:asciiTheme="minorHAnsi" w:hAnsiTheme="minorHAnsi" w:cstheme="minorHAnsi"/>
          <w:b/>
        </w:rPr>
        <w:t xml:space="preserve"> </w:t>
      </w:r>
      <w:r w:rsidR="0048452D" w:rsidRPr="0048452D">
        <w:rPr>
          <w:rFonts w:asciiTheme="minorHAnsi" w:hAnsiTheme="minorHAnsi" w:cstheme="minorHAnsi"/>
          <w:b/>
        </w:rPr>
        <w:t>850368/2010.</w:t>
      </w:r>
    </w:p>
    <w:p w:rsidR="00E61B94" w:rsidRPr="0048452D" w:rsidRDefault="00E23E85" w:rsidP="00E23E85">
      <w:pPr>
        <w:jc w:val="both"/>
        <w:rPr>
          <w:rFonts w:asciiTheme="minorHAnsi" w:hAnsiTheme="minorHAnsi" w:cstheme="minorHAnsi"/>
          <w:b/>
        </w:rPr>
      </w:pPr>
      <w:r w:rsidRPr="0048452D">
        <w:rPr>
          <w:rFonts w:asciiTheme="minorHAnsi" w:hAnsiTheme="minorHAnsi" w:cstheme="minorHAnsi"/>
          <w:b/>
        </w:rPr>
        <w:t>Recorrente</w:t>
      </w:r>
      <w:r w:rsidR="003C085E" w:rsidRPr="0048452D">
        <w:rPr>
          <w:rFonts w:asciiTheme="minorHAnsi" w:hAnsiTheme="minorHAnsi" w:cstheme="minorHAnsi"/>
          <w:b/>
        </w:rPr>
        <w:t xml:space="preserve"> - </w:t>
      </w:r>
      <w:r w:rsidR="0048452D" w:rsidRPr="0048452D">
        <w:rPr>
          <w:rFonts w:asciiTheme="minorHAnsi" w:hAnsiTheme="minorHAnsi" w:cstheme="minorHAnsi"/>
          <w:b/>
        </w:rPr>
        <w:t>Rosimeiri Escaliente Hidalgo.</w:t>
      </w:r>
    </w:p>
    <w:p w:rsidR="00E67A48" w:rsidRPr="0048452D" w:rsidRDefault="00E23E85" w:rsidP="00E67A48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</w:rPr>
        <w:t xml:space="preserve">Auto de Infração n. </w:t>
      </w:r>
      <w:r w:rsidR="0048452D" w:rsidRPr="0048452D">
        <w:rPr>
          <w:rFonts w:asciiTheme="minorHAnsi" w:hAnsiTheme="minorHAnsi" w:cstheme="minorHAnsi"/>
        </w:rPr>
        <w:t>108799, de 16/11/2010.</w:t>
      </w:r>
    </w:p>
    <w:p w:rsidR="005F61B6" w:rsidRPr="0048452D" w:rsidRDefault="005F61B6" w:rsidP="006B0F87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</w:rPr>
        <w:t xml:space="preserve">Relator - </w:t>
      </w:r>
      <w:r w:rsidR="0048452D" w:rsidRPr="0048452D">
        <w:rPr>
          <w:rFonts w:asciiTheme="minorHAnsi" w:hAnsiTheme="minorHAnsi" w:cstheme="minorHAnsi"/>
        </w:rPr>
        <w:t>Lucas Esteves dos Santos Costa – CARACOL.</w:t>
      </w:r>
    </w:p>
    <w:p w:rsidR="00F84D90" w:rsidRPr="0048452D" w:rsidRDefault="00F84D90" w:rsidP="006B0F87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</w:rPr>
        <w:t>Advogado</w:t>
      </w:r>
      <w:r w:rsidR="005F61B6" w:rsidRPr="0048452D">
        <w:rPr>
          <w:rFonts w:asciiTheme="minorHAnsi" w:hAnsiTheme="minorHAnsi" w:cstheme="minorHAnsi"/>
        </w:rPr>
        <w:t xml:space="preserve"> - </w:t>
      </w:r>
      <w:r w:rsidR="0048452D" w:rsidRPr="0048452D">
        <w:rPr>
          <w:rFonts w:asciiTheme="minorHAnsi" w:hAnsiTheme="minorHAnsi" w:cstheme="minorHAnsi"/>
        </w:rPr>
        <w:t xml:space="preserve">Daniel </w:t>
      </w:r>
      <w:proofErr w:type="spellStart"/>
      <w:r w:rsidR="0048452D" w:rsidRPr="0048452D">
        <w:rPr>
          <w:rFonts w:asciiTheme="minorHAnsi" w:hAnsiTheme="minorHAnsi" w:cstheme="minorHAnsi"/>
        </w:rPr>
        <w:t>Winter</w:t>
      </w:r>
      <w:proofErr w:type="spellEnd"/>
      <w:r w:rsidR="0048452D" w:rsidRPr="0048452D">
        <w:rPr>
          <w:rFonts w:asciiTheme="minorHAnsi" w:hAnsiTheme="minorHAnsi" w:cstheme="minorHAnsi"/>
        </w:rPr>
        <w:t xml:space="preserve"> – OAB/MT 11.470.</w:t>
      </w:r>
    </w:p>
    <w:p w:rsidR="001A17B0" w:rsidRPr="0048452D" w:rsidRDefault="00E23E85" w:rsidP="006B0F87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</w:rPr>
        <w:t>1ª Junta de Julgamento de Recursos.</w:t>
      </w:r>
    </w:p>
    <w:p w:rsidR="007E7750" w:rsidRPr="0048452D" w:rsidRDefault="00355272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362</w:t>
      </w:r>
      <w:bookmarkStart w:id="0" w:name="_GoBack"/>
      <w:bookmarkEnd w:id="0"/>
      <w:r w:rsidR="00E23E85" w:rsidRPr="0048452D">
        <w:rPr>
          <w:rFonts w:asciiTheme="minorHAnsi" w:hAnsiTheme="minorHAnsi" w:cstheme="minorHAnsi"/>
          <w:b/>
        </w:rPr>
        <w:t>/202</w:t>
      </w:r>
      <w:r w:rsidR="007E6CF8" w:rsidRPr="0048452D">
        <w:rPr>
          <w:rFonts w:asciiTheme="minorHAnsi" w:hAnsiTheme="minorHAnsi" w:cstheme="minorHAnsi"/>
          <w:b/>
        </w:rPr>
        <w:t>1</w:t>
      </w:r>
    </w:p>
    <w:p w:rsidR="00F84D90" w:rsidRPr="0048452D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2F20F1" w:rsidRPr="0048452D" w:rsidRDefault="0048452D" w:rsidP="002F20F1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</w:rPr>
        <w:t xml:space="preserve">Auto de Infração n° 108799, de 16/11/2010. Auto de Inspeção n° 145359, de 16/11/2010. Termo de Apreensão n° 107250, de 16/11/2010. Relatório Técnico n° 8724412/DRR/SUAD/2011. Por transportar 23.1830 m³ de madeira beneficiada em desacordo com a licença válida fora todo o tempo de viagem, outorgada pelo órgão ambiental competente, conforme Auto de Inspeção n° 145,359. Decisão Administrativa n° 2.022/SPA/SEMA/2018, de 12/09/2018 pela homologação do Auto de Infração n. 108799, de 16/11/2010, arbitrando multa de R$ 50.000,00 (cinquenta mil reais), com fulcro no artigo 62, inciso V, Decreto Federal 6514/2008. Requer o recorrente que seja recebido e processado na forma da lei presente recurso administrativo, a fim de que sejam conhecidas as matérias de defesa acima aventadas, por ordem de prejudicalidade, cancelando-se o auto de lançado em desfavor da autuada. Em pedido subsidiário, na remota hipótese de não ser anulado o auto de infração ora combatido, requer o que dispõe o § 4°, do art. 70 da LCA, a conversão de multa simples em serviços de preservação, melhoria e recuperação da qualidade do meio ambiente. Por fim, requer seja realizada a redução de 30% (trinta por cento) do valor da multa a ser aplicada, nos moldes do artigo 113, § 2° do Decreto 6.514/2008. </w:t>
      </w:r>
      <w:r w:rsidR="002F20F1" w:rsidRPr="0048452D">
        <w:rPr>
          <w:rFonts w:asciiTheme="minorHAnsi" w:hAnsiTheme="minorHAnsi" w:cstheme="minorHAnsi"/>
        </w:rPr>
        <w:t>Recurso provido.</w:t>
      </w:r>
    </w:p>
    <w:p w:rsidR="006B0F87" w:rsidRPr="0048452D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48452D" w:rsidRDefault="00270AA2" w:rsidP="00EB4B0B">
      <w:pPr>
        <w:jc w:val="both"/>
        <w:rPr>
          <w:rFonts w:asciiTheme="minorHAnsi" w:hAnsiTheme="minorHAnsi" w:cstheme="minorHAnsi"/>
        </w:rPr>
      </w:pPr>
      <w:r w:rsidRPr="0048452D">
        <w:rPr>
          <w:rFonts w:asciiTheme="minorHAnsi" w:hAnsiTheme="minorHAnsi" w:cstheme="minorHAnsi"/>
          <w:color w:val="000000"/>
        </w:rPr>
        <w:t>Vistos, relatados e discu</w:t>
      </w:r>
      <w:r w:rsidR="004D280A" w:rsidRPr="0048452D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48452D">
        <w:rPr>
          <w:rFonts w:asciiTheme="minorHAnsi" w:hAnsiTheme="minorHAnsi" w:cstheme="minorHAnsi"/>
          <w:color w:val="000000"/>
        </w:rPr>
        <w:t>1</w:t>
      </w:r>
      <w:r w:rsidRPr="0048452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48452D">
        <w:rPr>
          <w:rFonts w:asciiTheme="minorHAnsi" w:hAnsiTheme="minorHAnsi" w:cstheme="minorHAnsi"/>
          <w:color w:val="000000"/>
        </w:rPr>
        <w:t>Recursos</w:t>
      </w:r>
      <w:r w:rsidR="005F61B6" w:rsidRPr="0048452D">
        <w:rPr>
          <w:rFonts w:asciiTheme="minorHAnsi" w:hAnsiTheme="minorHAnsi" w:cstheme="minorHAnsi"/>
          <w:color w:val="000000"/>
        </w:rPr>
        <w:t>,</w:t>
      </w:r>
      <w:r w:rsidR="005F61B6" w:rsidRPr="0048452D">
        <w:rPr>
          <w:rFonts w:asciiTheme="minorHAnsi" w:hAnsiTheme="minorHAnsi" w:cstheme="minorHAnsi"/>
        </w:rPr>
        <w:t xml:space="preserve"> </w:t>
      </w:r>
      <w:r w:rsidR="0048452D" w:rsidRPr="0048452D">
        <w:rPr>
          <w:rFonts w:asciiTheme="minorHAnsi" w:hAnsiTheme="minorHAnsi" w:cstheme="minorHAnsi"/>
        </w:rPr>
        <w:t>por maioria, dar provimento do recurso interposto pelo o recorrente, acolhendo o voto divergente do representante da AMM, reconhecendo a prescrição da pretensão punitiva, do Auto de Infração n° 108799, de 16/11/2010, (fl. 02) até a Decisão Administrativa n° 2.022/SPA/SEMA/2018, de 12/09/2018), (fls. 78/79 - Versus), ficando o processo paralisado sem decisão administrativa por mais de 5 (cinco) anos, cancelando o Auto de Infração n° 108799, de 16/11/2010, e, consequentemente o arquivamento do processo.</w:t>
      </w:r>
    </w:p>
    <w:p w:rsidR="00655CAF" w:rsidRPr="0048452D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48452D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48452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48452D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48452D" w:rsidRDefault="00E23E8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452D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4845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5272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97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BEB9-6D19-40E8-9EAA-97C0F263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2021-11-25T15:48:00Z</dcterms:created>
  <dcterms:modified xsi:type="dcterms:W3CDTF">2021-11-30T17:18:00Z</dcterms:modified>
</cp:coreProperties>
</file>